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автоматизированной обработки данных</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автоматизированной обработки данных»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«Современные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автоматизированной обработки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автоматизированной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современные технологии автоматизированной обработки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применять современные технологии автоматизированной обработки информации для целей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применения современных технологий автоматизированной обработки информациидля целей бухгалтерского учета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«Современные технологии автоматизированной обработки данных»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2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Добыча данных- Data Mining</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стадии Data Mining.  Информация и знания. Сферы применения Data Mining . Способы визуального представления данных. Методы визуализации. Процесс Data Mining. Начальные этапы   Процесс Data Mining. Очистка данных. Процесс Data Mining. Построение и использование модели. Организационные и человеческие факторы в Data Mining. Стандарты Data Mining   Рынок инструментов Data Mining.</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временных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сглаживания временных данных и моделирования тенденции развития. Статистический анализ и прогнозирование сезонных колебаний во временных данных. Применение адаптивных моделей, основанных на экспоненциальном  сглаживании. Использование моделей авторегрессии — проинтегрированного скользящего среднего (моделей ARIMA). Модели стационарных временных рядов.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3.	Корреляционный анализ</w:t>
            </w:r>
          </w:p>
          <w:p>
            <w:pPr>
              <w:jc w:val="both"/>
              <w:spacing w:after="0" w:line="240" w:lineRule="auto"/>
              <w:rPr>
                <w:sz w:val="24"/>
                <w:szCs w:val="24"/>
              </w:rPr>
            </w:pPr>
            <w:r>
              <w:rPr>
                <w:rFonts w:ascii="Times New Roman" w:hAnsi="Times New Roman" w:cs="Times New Roman"/>
                <w:color w:val="#000000"/>
                <w:sz w:val="24"/>
                <w:szCs w:val="24"/>
              </w:rPr>
              <w:t> 1.	Основные понятия корреляционною анализа.</w:t>
            </w:r>
          </w:p>
          <w:p>
            <w:pPr>
              <w:jc w:val="both"/>
              <w:spacing w:after="0" w:line="240" w:lineRule="auto"/>
              <w:rPr>
                <w:sz w:val="24"/>
                <w:szCs w:val="24"/>
              </w:rPr>
            </w:pPr>
            <w:r>
              <w:rPr>
                <w:rFonts w:ascii="Times New Roman" w:hAnsi="Times New Roman" w:cs="Times New Roman"/>
                <w:color w:val="#000000"/>
                <w:sz w:val="24"/>
                <w:szCs w:val="24"/>
              </w:rPr>
              <w:t> 2.	Корреляционный анализ взаимосвязи количественных признаков.</w:t>
            </w:r>
          </w:p>
          <w:p>
            <w:pPr>
              <w:jc w:val="both"/>
              <w:spacing w:after="0" w:line="240" w:lineRule="auto"/>
              <w:rPr>
                <w:sz w:val="24"/>
                <w:szCs w:val="24"/>
              </w:rPr>
            </w:pPr>
            <w:r>
              <w:rPr>
                <w:rFonts w:ascii="Times New Roman" w:hAnsi="Times New Roman" w:cs="Times New Roman"/>
                <w:color w:val="#000000"/>
                <w:sz w:val="24"/>
                <w:szCs w:val="24"/>
              </w:rPr>
              <w:t> 3.	Корреляционный анализ взаимосвязи качественных признаков</w:t>
            </w:r>
          </w:p>
          <w:p>
            <w:pPr>
              <w:jc w:val="both"/>
              <w:spacing w:after="0" w:line="240" w:lineRule="auto"/>
              <w:rPr>
                <w:sz w:val="24"/>
                <w:szCs w:val="24"/>
              </w:rPr>
            </w:pPr>
            <w:r>
              <w:rPr>
                <w:rFonts w:ascii="Times New Roman" w:hAnsi="Times New Roman" w:cs="Times New Roman"/>
                <w:color w:val="#000000"/>
                <w:sz w:val="24"/>
                <w:szCs w:val="24"/>
              </w:rPr>
              <w:t> 4.	Канонические корреляции и канонические величины генеральной совокупности.</w:t>
            </w:r>
          </w:p>
          <w:p>
            <w:pPr>
              <w:jc w:val="both"/>
              <w:spacing w:after="0" w:line="240" w:lineRule="auto"/>
              <w:rPr>
                <w:sz w:val="24"/>
                <w:szCs w:val="24"/>
              </w:rPr>
            </w:pPr>
            <w:r>
              <w:rPr>
                <w:rFonts w:ascii="Times New Roman" w:hAnsi="Times New Roman" w:cs="Times New Roman"/>
                <w:color w:val="#000000"/>
                <w:sz w:val="24"/>
                <w:szCs w:val="24"/>
              </w:rPr>
              <w:t> 5.	Оценка канонических корреляций и канонических величин.</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3.	Регрессионный анализ основные понятия.</w:t>
            </w:r>
          </w:p>
          <w:p>
            <w:pPr>
              <w:jc w:val="both"/>
              <w:spacing w:after="0" w:line="240" w:lineRule="auto"/>
              <w:rPr>
                <w:sz w:val="24"/>
                <w:szCs w:val="24"/>
              </w:rPr>
            </w:pPr>
            <w:r>
              <w:rPr>
                <w:rFonts w:ascii="Times New Roman" w:hAnsi="Times New Roman" w:cs="Times New Roman"/>
                <w:color w:val="#000000"/>
                <w:sz w:val="24"/>
                <w:szCs w:val="24"/>
              </w:rPr>
              <w:t> 4.	Двумерная линейная модель регрессии.</w:t>
            </w:r>
          </w:p>
          <w:p>
            <w:pPr>
              <w:jc w:val="both"/>
              <w:spacing w:after="0" w:line="240" w:lineRule="auto"/>
              <w:rPr>
                <w:sz w:val="24"/>
                <w:szCs w:val="24"/>
              </w:rPr>
            </w:pPr>
            <w:r>
              <w:rPr>
                <w:rFonts w:ascii="Times New Roman" w:hAnsi="Times New Roman" w:cs="Times New Roman"/>
                <w:color w:val="#000000"/>
                <w:sz w:val="24"/>
                <w:szCs w:val="24"/>
              </w:rPr>
              <w:t> 5.	Оценивание параметров регрессии	</w:t>
            </w:r>
          </w:p>
          <w:p>
            <w:pPr>
              <w:jc w:val="both"/>
              <w:spacing w:after="0" w:line="240" w:lineRule="auto"/>
              <w:rPr>
                <w:sz w:val="24"/>
                <w:szCs w:val="24"/>
              </w:rPr>
            </w:pPr>
            <w:r>
              <w:rPr>
                <w:rFonts w:ascii="Times New Roman" w:hAnsi="Times New Roman" w:cs="Times New Roman"/>
                <w:color w:val="#000000"/>
                <w:sz w:val="24"/>
                <w:szCs w:val="24"/>
              </w:rPr>
              <w:t> 6.	Пример построения регрессионной модели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7.	Множественная линейная модель регрессии	</w:t>
            </w:r>
          </w:p>
          <w:p>
            <w:pPr>
              <w:jc w:val="both"/>
              <w:spacing w:after="0" w:line="240" w:lineRule="auto"/>
              <w:rPr>
                <w:sz w:val="24"/>
                <w:szCs w:val="24"/>
              </w:rPr>
            </w:pPr>
            <w:r>
              <w:rPr>
                <w:rFonts w:ascii="Times New Roman" w:hAnsi="Times New Roman" w:cs="Times New Roman"/>
                <w:color w:val="#000000"/>
                <w:sz w:val="24"/>
                <w:szCs w:val="24"/>
              </w:rPr>
              <w:t> 8.	Нелинейные модели регрессии и их линеаризация.</w:t>
            </w:r>
          </w:p>
          <w:p>
            <w:pPr>
              <w:jc w:val="both"/>
              <w:spacing w:after="0" w:line="240" w:lineRule="auto"/>
              <w:rPr>
                <w:sz w:val="24"/>
                <w:szCs w:val="24"/>
              </w:rPr>
            </w:pPr>
            <w:r>
              <w:rPr>
                <w:rFonts w:ascii="Times New Roman" w:hAnsi="Times New Roman" w:cs="Times New Roman"/>
                <w:color w:val="#000000"/>
                <w:sz w:val="24"/>
                <w:szCs w:val="24"/>
              </w:rPr>
              <w:t> 9.	Регрессионные модели с фиктивными переменными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автоматизированной обработки данных»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Data</w:t>
            </w:r>
            <w:r>
              <w:rPr/>
              <w:t xml:space="preserve"> </w:t>
            </w:r>
            <w:r>
              <w:rPr>
                <w:rFonts w:ascii="Times New Roman" w:hAnsi="Times New Roman" w:cs="Times New Roman"/>
                <w:color w:val="#000000"/>
                <w:sz w:val="24"/>
                <w:szCs w:val="24"/>
              </w:rPr>
              <w:t>Mining</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Data</w:t>
            </w:r>
            <w:r>
              <w:rPr/>
              <w:t xml:space="preserve"> </w:t>
            </w:r>
            <w:r>
              <w:rPr>
                <w:rFonts w:ascii="Times New Roman" w:hAnsi="Times New Roman" w:cs="Times New Roman"/>
                <w:color w:val="#000000"/>
                <w:sz w:val="24"/>
                <w:szCs w:val="24"/>
              </w:rPr>
              <w:t>Mining</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http://www.iprbookshop.ru/89404.html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Мальчуков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https://urait.ru/bcode/434040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78.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2024-2025_ФГОС3++2024_Бак-ЗФО-Э(УАиА)(24)_plx_Современные технологии автоматизированной обработки данных</dc:title>
  <dc:creator>FastReport.NET</dc:creator>
</cp:coreProperties>
</file>